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216B" w14:textId="77777777" w:rsidR="001F2B77" w:rsidRDefault="001F2B77">
      <w:pPr>
        <w:widowControl w:val="0"/>
        <w:pBdr>
          <w:top w:val="nil"/>
          <w:left w:val="nil"/>
          <w:bottom w:val="nil"/>
          <w:right w:val="nil"/>
          <w:between w:val="nil"/>
        </w:pBdr>
        <w:spacing w:line="276" w:lineRule="auto"/>
        <w:rPr>
          <w:color w:val="000000"/>
          <w:sz w:val="22"/>
          <w:szCs w:val="22"/>
        </w:rPr>
      </w:pPr>
    </w:p>
    <w:tbl>
      <w:tblPr>
        <w:tblStyle w:val="a0"/>
        <w:tblW w:w="10490" w:type="dxa"/>
        <w:tblBorders>
          <w:top w:val="nil"/>
          <w:left w:val="nil"/>
          <w:bottom w:val="nil"/>
          <w:right w:val="nil"/>
          <w:insideH w:val="nil"/>
          <w:insideV w:val="nil"/>
        </w:tblBorders>
        <w:tblLayout w:type="fixed"/>
        <w:tblLook w:val="0400" w:firstRow="0" w:lastRow="0" w:firstColumn="0" w:lastColumn="0" w:noHBand="0" w:noVBand="1"/>
      </w:tblPr>
      <w:tblGrid>
        <w:gridCol w:w="10490"/>
      </w:tblGrid>
      <w:tr w:rsidR="001F2B77" w14:paraId="0270ED1A" w14:textId="77777777">
        <w:trPr>
          <w:trHeight w:val="567"/>
        </w:trPr>
        <w:tc>
          <w:tcPr>
            <w:tcW w:w="10490" w:type="dxa"/>
          </w:tcPr>
          <w:p w14:paraId="576CC290" w14:textId="77777777" w:rsidR="001F2B77" w:rsidRDefault="00000000">
            <w:pPr>
              <w:spacing w:before="120" w:after="120" w:line="280" w:lineRule="auto"/>
              <w:jc w:val="center"/>
              <w:rPr>
                <w:b/>
              </w:rPr>
            </w:pPr>
            <w:r>
              <w:rPr>
                <w:b/>
              </w:rPr>
              <w:t>Declaration: Consent for personal data processing</w:t>
            </w:r>
          </w:p>
        </w:tc>
      </w:tr>
      <w:tr w:rsidR="001F2B77" w14:paraId="47737C30" w14:textId="77777777">
        <w:tc>
          <w:tcPr>
            <w:tcW w:w="10490" w:type="dxa"/>
          </w:tcPr>
          <w:p w14:paraId="4144A94E" w14:textId="77777777" w:rsidR="001F2B77" w:rsidRDefault="00000000">
            <w:pPr>
              <w:spacing w:before="120" w:after="120" w:line="280" w:lineRule="auto"/>
              <w:jc w:val="both"/>
            </w:pPr>
            <w:r>
              <w:t>In my capacity as a member of the "Alumni Association of the Willem C. Vis International Commercial Arbitration Moot" (“MAA”), a non-profit association (</w:t>
            </w:r>
            <w:r>
              <w:rPr>
                <w:i/>
              </w:rPr>
              <w:t>eingetragener Verein</w:t>
            </w:r>
            <w:r>
              <w:t>), established and existing under the laws of the Republic of Austria, registered with the competent Austrian authority at the Federal Police, District Vienna (</w:t>
            </w:r>
            <w:r>
              <w:rPr>
                <w:i/>
              </w:rPr>
              <w:t>Bundespolizeidirektion Wien</w:t>
            </w:r>
            <w:r>
              <w:t>) with its registered address at Am Belvedere 10, 1100 Vienna, and registry number ZVR 563556309, I ________________________________, the undersigned, hereby confirm that I have been informed that in relation to the conduct of the MAA’s 2024 Annual General Meeting (“</w:t>
            </w:r>
            <w:r>
              <w:rPr>
                <w:b/>
              </w:rPr>
              <w:t>AGM</w:t>
            </w:r>
            <w:r>
              <w:t>”), my personal data may be processed by the MAA and/or the MAA’s external and specialized service provider.</w:t>
            </w:r>
          </w:p>
          <w:p w14:paraId="021FEB49" w14:textId="77777777" w:rsidR="001F2B77" w:rsidRDefault="00000000">
            <w:pPr>
              <w:spacing w:before="120" w:after="120" w:line="280" w:lineRule="auto"/>
              <w:jc w:val="both"/>
            </w:pPr>
            <w:r>
              <w:t>The personal data which will be processed includes, but is not limited to, the following:</w:t>
            </w:r>
          </w:p>
          <w:p w14:paraId="1D9200C0" w14:textId="77777777" w:rsidR="001F2B77" w:rsidRDefault="00000000">
            <w:pPr>
              <w:numPr>
                <w:ilvl w:val="0"/>
                <w:numId w:val="1"/>
              </w:numPr>
              <w:pBdr>
                <w:top w:val="nil"/>
                <w:left w:val="nil"/>
                <w:bottom w:val="nil"/>
                <w:right w:val="nil"/>
                <w:between w:val="nil"/>
              </w:pBdr>
              <w:spacing w:before="120" w:line="280" w:lineRule="auto"/>
              <w:jc w:val="both"/>
              <w:rPr>
                <w:color w:val="000000"/>
              </w:rPr>
            </w:pPr>
            <w:r>
              <w:rPr>
                <w:color w:val="000000"/>
              </w:rPr>
              <w:t>Name;</w:t>
            </w:r>
          </w:p>
          <w:p w14:paraId="05338632" w14:textId="77777777" w:rsidR="001F2B77" w:rsidRDefault="00000000">
            <w:pPr>
              <w:numPr>
                <w:ilvl w:val="0"/>
                <w:numId w:val="1"/>
              </w:numPr>
              <w:pBdr>
                <w:top w:val="nil"/>
                <w:left w:val="nil"/>
                <w:bottom w:val="nil"/>
                <w:right w:val="nil"/>
                <w:between w:val="nil"/>
              </w:pBdr>
              <w:spacing w:line="280" w:lineRule="auto"/>
              <w:jc w:val="both"/>
              <w:rPr>
                <w:color w:val="000000"/>
              </w:rPr>
            </w:pPr>
            <w:r>
              <w:rPr>
                <w:color w:val="000000"/>
              </w:rPr>
              <w:t>Personal experiences;</w:t>
            </w:r>
          </w:p>
          <w:p w14:paraId="24AFD860" w14:textId="77777777" w:rsidR="001F2B77" w:rsidRDefault="00000000">
            <w:pPr>
              <w:numPr>
                <w:ilvl w:val="0"/>
                <w:numId w:val="1"/>
              </w:numPr>
              <w:pBdr>
                <w:top w:val="nil"/>
                <w:left w:val="nil"/>
                <w:bottom w:val="nil"/>
                <w:right w:val="nil"/>
                <w:between w:val="nil"/>
              </w:pBdr>
              <w:spacing w:line="280" w:lineRule="auto"/>
              <w:jc w:val="both"/>
              <w:rPr>
                <w:color w:val="000000"/>
              </w:rPr>
            </w:pPr>
            <w:r>
              <w:rPr>
                <w:color w:val="000000"/>
              </w:rPr>
              <w:t>Personal information.</w:t>
            </w:r>
          </w:p>
          <w:p w14:paraId="090C94CC" w14:textId="77777777" w:rsidR="001F2B77" w:rsidRDefault="001F2B77">
            <w:pPr>
              <w:pBdr>
                <w:top w:val="nil"/>
                <w:left w:val="nil"/>
                <w:bottom w:val="nil"/>
                <w:right w:val="nil"/>
                <w:between w:val="nil"/>
              </w:pBdr>
              <w:spacing w:after="120" w:line="280" w:lineRule="auto"/>
              <w:ind w:left="720"/>
              <w:jc w:val="both"/>
              <w:rPr>
                <w:color w:val="000000"/>
              </w:rPr>
            </w:pPr>
          </w:p>
          <w:p w14:paraId="42B5193F" w14:textId="77777777" w:rsidR="001F2B77" w:rsidRDefault="00000000">
            <w:pPr>
              <w:spacing w:before="120" w:after="120" w:line="280" w:lineRule="auto"/>
              <w:jc w:val="both"/>
            </w:pPr>
            <w:r>
              <w:t>The personal data above shall be processed for the purposes of circulation of the minutes from the 2024 AGM, such as uploading to the website of the MAA and MAA’s various social media accounts, sharing the minutes via email with all members of the MAA, and keeping the internal records of the MAA as per the Articles of Association of the MAA. The data shall be kept online by the service providers “BOS Media” “Dropbox Inc.”, “Google LLC”, and any other providers that the MAA Board deems necessary to carry out its obligations under the AoA and to the MAA Members.</w:t>
            </w:r>
          </w:p>
          <w:p w14:paraId="38965623" w14:textId="77777777" w:rsidR="001F2B77" w:rsidRDefault="00000000">
            <w:pPr>
              <w:spacing w:before="120" w:after="120" w:line="280" w:lineRule="auto"/>
              <w:jc w:val="both"/>
            </w:pPr>
            <w:r>
              <w:t xml:space="preserve">I am informed that I have access to my personal data, right of correction, right of limiting the processing and right of data portability, right of objection against the processing of my personal data, as well as the right to withdraw my consent at any time. </w:t>
            </w:r>
          </w:p>
          <w:p w14:paraId="7A7344CB" w14:textId="77777777" w:rsidR="001F2B77" w:rsidRDefault="00000000">
            <w:pPr>
              <w:spacing w:before="120" w:after="120" w:line="280" w:lineRule="auto"/>
              <w:jc w:val="both"/>
            </w:pPr>
            <w:r>
              <w:t>I am informed that I can receive additional details regarding the processing of my personal data and the terms and conditions to exercise my above-listed rights, by contacting the MAA at executive.board@maa.net.</w:t>
            </w:r>
          </w:p>
          <w:p w14:paraId="332315E9" w14:textId="77777777" w:rsidR="001F2B77" w:rsidRDefault="00000000">
            <w:pPr>
              <w:spacing w:before="120" w:after="120" w:line="280" w:lineRule="auto"/>
              <w:jc w:val="both"/>
            </w:pPr>
            <w:r>
              <w:t xml:space="preserve">Based on the information above, which was provided to me and in compliance with Art. 7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with the present, I voluntarily give my explicit consent to the processing of my personal data by the MAA and the MAA’s external and specialized service provider for the above listed purposes and in accordance with the data protection statement of the MAA, available at http://www.maa.net. </w:t>
            </w:r>
          </w:p>
          <w:p w14:paraId="640C505A" w14:textId="77777777" w:rsidR="001F2B77" w:rsidRDefault="00000000">
            <w:pPr>
              <w:spacing w:before="120" w:after="120" w:line="280" w:lineRule="auto"/>
              <w:jc w:val="both"/>
            </w:pPr>
            <w:r>
              <w:t xml:space="preserve">The MAA shall notify me for any and every amendment to the scope and purposes of the data processing, which may also require my additional consent. I am aware that I have the right to withdraw my consent at any given time by sending an e-mail to the MAA at executive.board@maa.net. In line with Art. 7 (3) of the Regulation referred to above, the withdrawal of my consent shall not affect the data processing conducted on the basis of the granted consent prior to its withdrawal. </w:t>
            </w:r>
          </w:p>
        </w:tc>
      </w:tr>
    </w:tbl>
    <w:p w14:paraId="34702211" w14:textId="77777777" w:rsidR="001F2B77" w:rsidRDefault="00000000">
      <w:pPr>
        <w:spacing w:before="240" w:after="120" w:line="280" w:lineRule="auto"/>
        <w:jc w:val="center"/>
      </w:pPr>
      <w:r>
        <w:t>Date:</w:t>
      </w:r>
    </w:p>
    <w:p w14:paraId="4CD7BDD7" w14:textId="77777777" w:rsidR="001F2B77" w:rsidRDefault="001F2B77">
      <w:pPr>
        <w:spacing w:before="240" w:after="120" w:line="280" w:lineRule="auto"/>
        <w:jc w:val="center"/>
      </w:pPr>
    </w:p>
    <w:p w14:paraId="0B9ACEE1" w14:textId="77777777" w:rsidR="001F2B77" w:rsidRDefault="00000000">
      <w:pPr>
        <w:spacing w:before="120" w:after="120" w:line="280" w:lineRule="auto"/>
        <w:jc w:val="center"/>
      </w:pPr>
      <w:r>
        <w:t>_________________</w:t>
      </w:r>
    </w:p>
    <w:p w14:paraId="4CFF452F" w14:textId="77777777" w:rsidR="001F2B77" w:rsidRDefault="00000000">
      <w:pPr>
        <w:spacing w:before="240" w:after="120" w:line="280" w:lineRule="auto"/>
        <w:jc w:val="center"/>
      </w:pPr>
      <w:r>
        <w:t>Signature:</w:t>
      </w:r>
    </w:p>
    <w:p w14:paraId="780E05CC" w14:textId="77777777" w:rsidR="001F2B77" w:rsidRDefault="001F2B77">
      <w:pPr>
        <w:spacing w:before="240" w:after="120" w:line="280" w:lineRule="auto"/>
        <w:jc w:val="center"/>
      </w:pPr>
    </w:p>
    <w:p w14:paraId="4D014843" w14:textId="77777777" w:rsidR="001F2B77" w:rsidRDefault="00000000">
      <w:pPr>
        <w:spacing w:before="120" w:after="120" w:line="280" w:lineRule="auto"/>
        <w:jc w:val="center"/>
      </w:pPr>
      <w:r>
        <w:t>_________________</w:t>
      </w:r>
    </w:p>
    <w:sectPr w:rsidR="001F2B77">
      <w:footerReference w:type="default" r:id="rId8"/>
      <w:footerReference w:type="first" r:id="rId9"/>
      <w:pgSz w:w="11906" w:h="16838"/>
      <w:pgMar w:top="1134" w:right="720" w:bottom="1134" w:left="720" w:header="737" w:footer="73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6330" w14:textId="77777777" w:rsidR="00310170" w:rsidRDefault="00310170">
      <w:pPr>
        <w:spacing w:line="240" w:lineRule="auto"/>
      </w:pPr>
      <w:r>
        <w:separator/>
      </w:r>
    </w:p>
  </w:endnote>
  <w:endnote w:type="continuationSeparator" w:id="0">
    <w:p w14:paraId="79E7D52B" w14:textId="77777777" w:rsidR="00310170" w:rsidRDefault="003101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1CBD" w14:textId="77777777" w:rsidR="001F2B77" w:rsidRDefault="00000000">
    <w:pPr>
      <w:tabs>
        <w:tab w:val="center" w:pos="4536"/>
        <w:tab w:val="right" w:pos="9072"/>
      </w:tabs>
      <w:spacing w:line="240" w:lineRule="auto"/>
      <w:jc w:val="both"/>
      <w:rPr>
        <w:sz w:val="12"/>
        <w:szCs w:val="12"/>
      </w:rPr>
    </w:pPr>
    <w:r>
      <w:rPr>
        <w:sz w:val="12"/>
        <w:szCs w:val="12"/>
      </w:rPr>
      <w:fldChar w:fldCharType="begin"/>
    </w:r>
    <w:r>
      <w:rPr>
        <w:sz w:val="12"/>
        <w:szCs w:val="12"/>
      </w:rPr>
      <w:instrText>PAGE</w:instrText>
    </w:r>
    <w:r>
      <w:rPr>
        <w:sz w:val="12"/>
        <w:szCs w:val="12"/>
      </w:rPr>
      <w:fldChar w:fldCharType="separate"/>
    </w:r>
    <w:r>
      <w:rPr>
        <w:sz w:val="12"/>
        <w:szCs w:val="12"/>
      </w:rPr>
      <w:fldChar w:fldCharType="end"/>
    </w:r>
    <w:r>
      <w:rPr>
        <w:sz w:val="12"/>
        <w:szCs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44EE" w14:textId="77777777" w:rsidR="001F2B77" w:rsidRDefault="00000000">
    <w:pPr>
      <w:tabs>
        <w:tab w:val="center" w:pos="4536"/>
        <w:tab w:val="right" w:pos="9072"/>
      </w:tabs>
      <w:spacing w:line="240" w:lineRule="auto"/>
      <w:jc w:val="both"/>
      <w:rPr>
        <w:sz w:val="12"/>
        <w:szCs w:val="12"/>
      </w:rPr>
    </w:pPr>
    <w:r>
      <w:rPr>
        <w:sz w:val="12"/>
        <w:szCs w:val="12"/>
      </w:rPr>
      <w:fldChar w:fldCharType="begin"/>
    </w:r>
    <w:r>
      <w:rPr>
        <w:sz w:val="12"/>
        <w:szCs w:val="12"/>
      </w:rPr>
      <w:instrText>PAGE</w:instrText>
    </w:r>
    <w:r>
      <w:rPr>
        <w:sz w:val="12"/>
        <w:szCs w:val="12"/>
      </w:rPr>
      <w:fldChar w:fldCharType="separate"/>
    </w:r>
    <w:r w:rsidR="00B0646F">
      <w:rPr>
        <w:noProof/>
        <w:sz w:val="12"/>
        <w:szCs w:val="12"/>
      </w:rPr>
      <w:t>1</w:t>
    </w:r>
    <w:r>
      <w:rPr>
        <w:sz w:val="12"/>
        <w:szCs w:val="12"/>
      </w:rPr>
      <w:fldChar w:fldCharType="end"/>
    </w:r>
    <w:r>
      <w:rPr>
        <w:sz w:val="12"/>
        <w:szCs w:val="12"/>
      </w:rPr>
      <w:tab/>
    </w:r>
    <w:r>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367F" w14:textId="77777777" w:rsidR="00310170" w:rsidRDefault="00310170">
      <w:pPr>
        <w:spacing w:line="240" w:lineRule="auto"/>
      </w:pPr>
      <w:r>
        <w:separator/>
      </w:r>
    </w:p>
  </w:footnote>
  <w:footnote w:type="continuationSeparator" w:id="0">
    <w:p w14:paraId="1F74DA76" w14:textId="77777777" w:rsidR="00310170" w:rsidRDefault="003101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13973"/>
    <w:multiLevelType w:val="multilevel"/>
    <w:tmpl w:val="3A88E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55955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B77"/>
    <w:rsid w:val="001F2B77"/>
    <w:rsid w:val="00310170"/>
    <w:rsid w:val="00B06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6E78"/>
  <w15:docId w15:val="{A07C5795-5CFE-4F7D-BECC-0F1152DD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de-A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769"/>
    <w:pPr>
      <w:spacing w:line="280" w:lineRule="atLeast"/>
    </w:pPr>
    <w:rPr>
      <w:spacing w:val="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66769"/>
    <w:pPr>
      <w:spacing w:before="240"/>
      <w:ind w:left="720"/>
      <w:contextualSpacing/>
      <w:jc w:val="both"/>
    </w:pPr>
  </w:style>
  <w:style w:type="character" w:styleId="Hyperlink">
    <w:name w:val="Hyperlink"/>
    <w:basedOn w:val="DefaultParagraphFont"/>
    <w:uiPriority w:val="99"/>
    <w:semiHidden/>
    <w:rsid w:val="00A66769"/>
    <w:rPr>
      <w:color w:val="766A62"/>
      <w:u w:val="single"/>
    </w:rPr>
  </w:style>
  <w:style w:type="character" w:styleId="CommentReference">
    <w:name w:val="annotation reference"/>
    <w:basedOn w:val="DefaultParagraphFont"/>
    <w:uiPriority w:val="99"/>
    <w:unhideWhenUsed/>
    <w:rsid w:val="00A66769"/>
    <w:rPr>
      <w:sz w:val="16"/>
      <w:szCs w:val="16"/>
    </w:rPr>
  </w:style>
  <w:style w:type="paragraph" w:styleId="CommentText">
    <w:name w:val="annotation text"/>
    <w:basedOn w:val="Normal"/>
    <w:link w:val="CommentTextChar"/>
    <w:uiPriority w:val="99"/>
    <w:semiHidden/>
    <w:unhideWhenUsed/>
    <w:rsid w:val="00A66769"/>
    <w:pPr>
      <w:spacing w:line="240" w:lineRule="auto"/>
    </w:pPr>
  </w:style>
  <w:style w:type="character" w:customStyle="1" w:styleId="CommentTextChar">
    <w:name w:val="Comment Text Char"/>
    <w:basedOn w:val="DefaultParagraphFont"/>
    <w:link w:val="CommentText"/>
    <w:uiPriority w:val="99"/>
    <w:semiHidden/>
    <w:rsid w:val="00A66769"/>
    <w:rPr>
      <w:rFonts w:ascii="Arial" w:hAnsi="Arial"/>
      <w:spacing w:val="4"/>
      <w:sz w:val="20"/>
      <w:szCs w:val="20"/>
      <w:lang w:val="de-AT"/>
    </w:rPr>
  </w:style>
  <w:style w:type="table" w:styleId="TableGrid">
    <w:name w:val="Table Grid"/>
    <w:basedOn w:val="TableNormal"/>
    <w:uiPriority w:val="59"/>
    <w:rsid w:val="00A667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67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769"/>
    <w:rPr>
      <w:rFonts w:ascii="Segoe UI" w:hAnsi="Segoe UI" w:cs="Segoe UI"/>
      <w:spacing w:val="4"/>
      <w:sz w:val="18"/>
      <w:szCs w:val="18"/>
      <w:lang w:val="de-AT"/>
    </w:rPr>
  </w:style>
  <w:style w:type="character" w:styleId="FollowedHyperlink">
    <w:name w:val="FollowedHyperlink"/>
    <w:basedOn w:val="DefaultParagraphFont"/>
    <w:uiPriority w:val="99"/>
    <w:semiHidden/>
    <w:unhideWhenUsed/>
    <w:rsid w:val="008E00D7"/>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Em9WBHAsDGAPnA3fkGw39f7yiA==">CgMxLjA4AHIhMXQ1LXIxUWZuNi1tYkI2bjlUeDlNUjRkN1lXcjhPRmJZ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Cherkezov</dc:creator>
  <cp:lastModifiedBy>Aisha Bamahriz</cp:lastModifiedBy>
  <cp:revision>2</cp:revision>
  <dcterms:created xsi:type="dcterms:W3CDTF">2024-03-16T10:47:00Z</dcterms:created>
  <dcterms:modified xsi:type="dcterms:W3CDTF">2024-03-16T10:47:00Z</dcterms:modified>
</cp:coreProperties>
</file>